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530576" w:rsidRPr="00530576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530576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Kit 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για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 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κλωνοποίηση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 </w:t>
            </w:r>
            <w:bookmarkEnd w:id="0"/>
          </w:p>
        </w:tc>
      </w:tr>
      <w:tr w:rsidR="00530576" w:rsidRPr="00530576" w:rsidTr="005105E2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30576" w:rsidRPr="00530576" w:rsidTr="005105E2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30576" w:rsidRPr="00530576" w:rsidTr="005105E2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30576" w:rsidRPr="00530576" w:rsidTr="005105E2">
        <w:trPr>
          <w:cantSplit/>
          <w:trHeight w:hRule="exact" w:val="68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Kit 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για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 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κλωνοποίηση</w:t>
            </w:r>
            <w:r w:rsidRPr="00530576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/kit cloning any PCR fragment—or multiple fragments into any linearized vector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30576" w:rsidRPr="00530576" w:rsidTr="005105E2">
        <w:trPr>
          <w:cantSplit/>
          <w:trHeight w:hRule="exact" w:val="9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επιτρέπει τη γρήγορη και κατευθυνόμενη κλωνοποίηση ενός ή περισσότερων τμημάτων DNA σε έναν </w:t>
            </w:r>
            <w:proofErr w:type="spellStart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πλασμιδιακό</w:t>
            </w:r>
            <w:proofErr w:type="spellEnd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φορέα. Η διαδικασία να ολοκληρώνεται σε 15 λεπτά.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30576" w:rsidRPr="00530576" w:rsidTr="005105E2">
        <w:trPr>
          <w:cantSplit/>
          <w:trHeight w:hRule="exact" w:val="9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περιλαμβάνει ελάχιστα στάδια (χωρίς </w:t>
            </w:r>
            <w:proofErr w:type="spellStart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digestion</w:t>
            </w:r>
            <w:proofErr w:type="spellEnd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ligation</w:t>
            </w:r>
            <w:proofErr w:type="spellEnd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phosphorylation</w:t>
            </w:r>
            <w:proofErr w:type="spellEnd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ή </w:t>
            </w:r>
            <w:proofErr w:type="spellStart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blunt-end</w:t>
            </w:r>
            <w:proofErr w:type="spellEnd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polishing</w:t>
            </w:r>
            <w:proofErr w:type="spellEnd"/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). Να μην απαιτεί τη χρήση εξειδικευμένων φορέων κλωνοποίησης.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530576" w:rsidRPr="00530576" w:rsidTr="005105E2">
        <w:trPr>
          <w:cantSplit/>
          <w:trHeight w:hRule="exact" w:val="2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sz w:val="18"/>
                <w:szCs w:val="18"/>
              </w:rPr>
            </w:pPr>
            <w:r w:rsidRPr="00530576">
              <w:rPr>
                <w:rFonts w:ascii="Tahoma" w:hAnsi="Tahoma" w:cs="Tahoma"/>
                <w:sz w:val="18"/>
                <w:szCs w:val="18"/>
              </w:rPr>
              <w:t xml:space="preserve">Η τεχνολογία που χρησιμοποιεί το συγκεκριμένο πρωτόκολλο να καθιστά δυνατή τη γρήγορη και κατευθυνόμενη κλωνοποίηση τμημάτων DNA σε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πλασμιδιακούς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φορείς. Να κάνει χρήση ενζύμου, το οποίο συνδέει τμήματα DNA μεταξύ τους, τα οποία έχουν μια αλληλοεπικάλυψη 15bp στα άκρα τους, με ακρίβεια και με σωστό προσανατολισμό. Αυτή η αλληλοεπικάλυψη να μπορεί να δημιουργηθεί κατά το σχεδιασμό των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εκκινητών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για την αντίδραση της PCR.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30576" w:rsidRPr="00530576" w:rsidTr="005105E2">
        <w:trPr>
          <w:cantSplit/>
          <w:trHeight w:hRule="exact" w:val="68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sz w:val="18"/>
                <w:szCs w:val="18"/>
              </w:rPr>
            </w:pPr>
            <w:r w:rsidRPr="00530576">
              <w:rPr>
                <w:rFonts w:ascii="Tahoma" w:hAnsi="Tahoma" w:cs="Tahoma"/>
                <w:sz w:val="18"/>
                <w:szCs w:val="18"/>
              </w:rPr>
              <w:t xml:space="preserve">Στη συσκευασία να περιλαμβάνονται τα εξής: 5X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Master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Mix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, pUC19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Control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Vector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linearized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(50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ng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/µl), 2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kb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Control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Insert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 xml:space="preserve"> (40 </w:t>
            </w:r>
            <w:proofErr w:type="spellStart"/>
            <w:r w:rsidRPr="00530576">
              <w:rPr>
                <w:rFonts w:ascii="Tahoma" w:hAnsi="Tahoma" w:cs="Tahoma"/>
                <w:sz w:val="18"/>
                <w:szCs w:val="18"/>
              </w:rPr>
              <w:t>ng</w:t>
            </w:r>
            <w:proofErr w:type="spellEnd"/>
            <w:r w:rsidRPr="00530576">
              <w:rPr>
                <w:rFonts w:ascii="Tahoma" w:hAnsi="Tahoma" w:cs="Tahoma"/>
                <w:sz w:val="18"/>
                <w:szCs w:val="18"/>
              </w:rPr>
              <w:t>/µl).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0576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30576" w:rsidRPr="00530576" w:rsidTr="005105E2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sz w:val="18"/>
                <w:szCs w:val="18"/>
              </w:rPr>
            </w:pPr>
            <w:r w:rsidRPr="00530576">
              <w:rPr>
                <w:rFonts w:ascii="Tahoma" w:hAnsi="Tahoma" w:cs="Tahoma"/>
                <w:sz w:val="18"/>
                <w:szCs w:val="18"/>
              </w:rPr>
              <w:t>Να είναι σε συσκευασία για 50 αντιδράσεις.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30576" w:rsidRPr="00530576" w:rsidTr="005105E2">
        <w:trPr>
          <w:cantSplit/>
          <w:trHeight w:hRule="exact" w:val="102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30576" w:rsidRPr="00530576" w:rsidRDefault="00530576" w:rsidP="00530576">
            <w:pPr>
              <w:rPr>
                <w:rFonts w:ascii="Tahoma" w:hAnsi="Tahoma" w:cs="Tahoma"/>
                <w:sz w:val="16"/>
                <w:szCs w:val="16"/>
              </w:rPr>
            </w:pPr>
            <w:r w:rsidRPr="00530576">
              <w:rPr>
                <w:rFonts w:ascii="Tahoma" w:hAnsi="Tahoma" w:cs="Tahoma"/>
                <w:sz w:val="16"/>
                <w:szCs w:val="16"/>
              </w:rPr>
              <w:t xml:space="preserve">ΕΙΔΙΚΕΣ ΑΠΑΙΤΗΣΕΙΣ - ΠΡΟΔΙΑΓΡΑΦΕΣ: Ο προμηθευτής υποχρεούται να παραδώσει τα αντιδραστήρια σε λειτουργική μορφή στο Τμήμα. </w:t>
            </w:r>
            <w:r w:rsidRPr="00530576">
              <w:rPr>
                <w:rFonts w:ascii="Tahoma" w:hAnsi="Tahoma" w:cs="Tahoma"/>
                <w:b/>
                <w:sz w:val="16"/>
                <w:szCs w:val="16"/>
              </w:rPr>
              <w:t>Αποτελεί μοναδικό είδος. Να μπει σε ομάδα μόνο του</w:t>
            </w:r>
            <w:r w:rsidRPr="0053057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30576" w:rsidRPr="00530576" w:rsidTr="005105E2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057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3057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30576" w:rsidRPr="00530576" w:rsidRDefault="00530576" w:rsidP="005305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305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30576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CDD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1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2025-11-24T19:39:00Z</dcterms:created>
  <dcterms:modified xsi:type="dcterms:W3CDTF">2025-11-24T19:39:00Z</dcterms:modified>
</cp:coreProperties>
</file>